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5751F2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濮阳市人民医院多功能厅舞台灯光改造提升项目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PYZB2025-09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16B99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84308377"/>
      <w:bookmarkStart w:id="4" w:name="_Toc361508754"/>
      <w:bookmarkStart w:id="5" w:name="_Toc300835211"/>
      <w:bookmarkStart w:id="6" w:name="_Toc15573"/>
      <w:bookmarkStart w:id="7" w:name="_Toc352691663"/>
      <w:bookmarkStart w:id="8" w:name="_Toc369531699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濮阳市人民医院多功能厅舞台灯光改造提升项目</w:t>
      </w:r>
      <w:bookmarkStart w:id="9" w:name="_GoBack"/>
      <w:bookmarkEnd w:id="9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57D1968"/>
    <w:rsid w:val="437F333E"/>
    <w:rsid w:val="47AA72BF"/>
    <w:rsid w:val="49401656"/>
    <w:rsid w:val="4A313AE8"/>
    <w:rsid w:val="4CA5204A"/>
    <w:rsid w:val="558E3F6A"/>
    <w:rsid w:val="56DB384F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406</Words>
  <Characters>416</Characters>
  <Lines>0</Lines>
  <Paragraphs>0</Paragraphs>
  <TotalTime>40</TotalTime>
  <ScaleCrop>false</ScaleCrop>
  <LinksUpToDate>false</LinksUpToDate>
  <CharactersWithSpaces>888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2025-04-23T03:49:49Z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